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MUNICIPIO DE CUMARU - AVISO DE LICITAÇÃO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Processo Licitatório nº. 015/2025-PMC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Pregão Eletrônico nº. 004/2025-PMC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- OBJETO Nat:.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Locação de equipamentos - 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OBJETO Descr: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REGISTRO DE PREÇOS PARA EVENTUAL CONTRATAÇÃO DE PESSOA(S) JURÍDICA(S) PARA LOCAÇÃO E INSTALAÇÃO DE EQUIPAMENTOS E ORGANIZAÇÃO ESTRUTURAL PARA REALIZAÇÃO DE EVENTOS DIVERSOS DO MUNICÍPIO DE CUMARU/PE. 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Valor total estimado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: R$ 1.722.968,95 (Um milhão setecentos e vinte e dois mil, novecentos e sessenta e oito reais e noventa e cinco centavos) -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Limite para acolhimento de propostas: </w:t>
      </w:r>
      <w:r w:rsidDel="00000000" w:rsidR="00000000" w:rsidRPr="00000000">
        <w:rPr>
          <w:rFonts w:ascii="Arial Narrow" w:cs="Arial Narrow" w:eastAsia="Arial Narrow" w:hAnsi="Arial Narrow"/>
          <w:color w:val="000000"/>
          <w:u w:val="single"/>
          <w:rtl w:val="0"/>
        </w:rPr>
        <w:t xml:space="preserve">04/06/2025 às 08:30h00 -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Início da sessão de disputa de preços</w:t>
      </w:r>
      <w:r w:rsidDel="00000000" w:rsidR="00000000" w:rsidRPr="00000000">
        <w:rPr>
          <w:rFonts w:ascii="Arial Narrow" w:cs="Arial Narrow" w:eastAsia="Arial Narrow" w:hAnsi="Arial Narrow"/>
          <w:color w:val="000000"/>
          <w:u w:val="single"/>
          <w:rtl w:val="0"/>
        </w:rPr>
        <w:t xml:space="preserve">: 04/06/2025 às 09h00min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u w:val="single"/>
          <w:rtl w:val="0"/>
        </w:rPr>
        <w:t xml:space="preserve">. Sistema eletrônico utilizado:</w:t>
      </w:r>
      <w:r w:rsidDel="00000000" w:rsidR="00000000" w:rsidRPr="00000000">
        <w:rPr>
          <w:rFonts w:ascii="Arial Narrow" w:cs="Arial Narrow" w:eastAsia="Arial Narrow" w:hAnsi="Arial Narrow"/>
          <w:color w:val="000000"/>
          <w:u w:val="single"/>
          <w:rtl w:val="0"/>
        </w:rPr>
        <w:t xml:space="preserve"> Portal de Compras do BNC - Endereço Eletrônico: http://www.bnc.org.br/. Para todas as referências de tempo será obrigatoriamente o horário de Brasília/DF. Edital e anexos podem ser obtidos no site da Prefeitura &lt;https://www.cumaru.pe.gov.br/&gt; ou no endereço do sistema eletrônico utilizado. Cumaru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, 22 de maio de 2025. 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Anthonny Eduardo Francisco da Silva Filho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  <w:br w:type="textWrapping"/>
        <w:t xml:space="preserve">Agente de Contratação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22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lthazar" w:cs="Balthazar" w:eastAsia="Balthazar" w:hAnsi="Balthazar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2BCC"/>
    <w:pPr>
      <w:suppressAutoHyphens w:val="1"/>
      <w:spacing w:after="0" w:line="240" w:lineRule="auto"/>
    </w:pPr>
    <w:rPr>
      <w:rFonts w:ascii="Copperplate Gothic Light" w:cs="Copperplate Gothic Light" w:eastAsia="Times New Roman" w:hAnsi="Copperplate Gothic Light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 w:val="1"/>
    <w:rsid w:val="00D02BCC"/>
    <w:pPr>
      <w:keepNext w:val="1"/>
      <w:numPr>
        <w:ilvl w:val="5"/>
        <w:numId w:val="1"/>
      </w:numPr>
      <w:jc w:val="center"/>
      <w:outlineLvl w:val="5"/>
    </w:pPr>
    <w:rPr>
      <w:b w:val="1"/>
      <w:sz w:val="1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6Char" w:customStyle="1">
    <w:name w:val="Título 6 Char"/>
    <w:basedOn w:val="Fontepargpadro"/>
    <w:link w:val="Ttulo6"/>
    <w:rsid w:val="00D02BCC"/>
    <w:rPr>
      <w:rFonts w:ascii="Copperplate Gothic Light" w:cs="Copperplate Gothic Light" w:eastAsia="Times New Roman" w:hAnsi="Copperplate Gothic Light"/>
      <w:b w:val="1"/>
      <w:sz w:val="16"/>
      <w:szCs w:val="20"/>
      <w:lang w:eastAsia="zh-CN"/>
    </w:rPr>
  </w:style>
  <w:style w:type="character" w:styleId="Hyperlink">
    <w:name w:val="Hyperlink"/>
    <w:rsid w:val="00D02BCC"/>
    <w:rPr>
      <w:color w:val="0000ff"/>
      <w:u w:val="single"/>
    </w:rPr>
  </w:style>
  <w:style w:type="paragraph" w:styleId="Ttulo1" w:customStyle="1">
    <w:name w:val="Título1"/>
    <w:basedOn w:val="Normal"/>
    <w:next w:val="Corpodetexto"/>
    <w:rsid w:val="00D02BCC"/>
    <w:pPr>
      <w:ind w:left="3119" w:right="2317"/>
      <w:jc w:val="center"/>
    </w:pPr>
    <w:rPr>
      <w:rFonts w:ascii="Arial" w:cs="Arial" w:hAnsi="Arial"/>
      <w:b w:val="1"/>
      <w:color w:val="000000"/>
      <w:sz w:val="16"/>
    </w:rPr>
  </w:style>
  <w:style w:type="paragraph" w:styleId="Textoembloco1" w:customStyle="1">
    <w:name w:val="Texto em bloco1"/>
    <w:basedOn w:val="Normal"/>
    <w:rsid w:val="00D02BCC"/>
    <w:pPr>
      <w:spacing w:line="360" w:lineRule="auto"/>
      <w:ind w:left="3119" w:right="2317"/>
      <w:jc w:val="both"/>
    </w:pPr>
    <w:rPr>
      <w:sz w:val="12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02BCC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02BCC"/>
    <w:rPr>
      <w:rFonts w:ascii="Copperplate Gothic Light" w:cs="Copperplate Gothic Light" w:eastAsia="Times New Roman" w:hAnsi="Copperplate Gothic Light"/>
      <w:sz w:val="24"/>
      <w:szCs w:val="20"/>
      <w:lang w:eastAsia="zh-CN"/>
    </w:rPr>
  </w:style>
  <w:style w:type="paragraph" w:styleId="NormalWeb">
    <w:name w:val="Normal (Web)"/>
    <w:basedOn w:val="Normal"/>
    <w:rsid w:val="00244F84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Cs w:val="24"/>
      <w:lang w:eastAsia="pt-BR"/>
    </w:rPr>
  </w:style>
  <w:style w:type="character" w:styleId="Forte">
    <w:name w:val="Strong"/>
    <w:qFormat w:val="1"/>
    <w:rsid w:val="00244F84"/>
    <w:rPr>
      <w:b w:val="1"/>
      <w:bCs w:val="1"/>
    </w:rPr>
  </w:style>
  <w:style w:type="paragraph" w:styleId="tabelatextoalinhadoesquerda" w:customStyle="1">
    <w:name w:val="tabela_texto_alinhado_esquerda"/>
    <w:basedOn w:val="Normal"/>
    <w:rsid w:val="00244F84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Cs w:val="24"/>
      <w:lang w:eastAsia="pt-BR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20D47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D3C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YLiWmotmVfBRQSQZMcIp9ao6g==">CgMxLjA4AHIhMWpCOGstNzNiZi1HR2sycmpRMl8yMTQyU0taSml3b2Qx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2024-04-22T16:48:00Z</dcterms:created>
  <dc:creator>Erivaldo Celestino Santos</dc:creator>
</cp:coreProperties>
</file>